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423160" cy="75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6-06-06 1031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5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spacing w:after="160"/>
      </w:pPr>
      <w:r>
        <w:t>ProCare Hub Assessment and Appeals Policy</w:t>
      </w:r>
    </w:p>
    <w:p>
      <w:r>
        <w:rPr>
          <w:rFonts w:ascii="Arial" w:hAnsi="Arial"/>
          <w:color w:val="444444"/>
          <w:sz w:val="24"/>
        </w:rPr>
        <w:t>Assessment rules, marking, reassessment and appeal handling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title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Assessment and Appeals Policy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Applies to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Hub, Brandso Group Limited, learners, employer clients, trainers, assessors, contractors and relevant Brandso subsidiaries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owner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Service Lead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Simeon Ologeh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Approval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10/06/2026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1.0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Review frequency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Annual, or earlier following legal, regulatory, safeguarding, course, platform or service change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Legal jurisdiction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England and Wales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Contact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info@brandso.co.uk | 0333 335 5919</w:t>
            </w:r>
          </w:p>
        </w:tc>
      </w:tr>
    </w:tbl>
    <w:p/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forms part of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Policy Library. It has been prepared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, a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service operated by </w:t>
      </w:r>
      <w:r>
        <w:rPr>
          <w:rFonts w:ascii="Arial" w:hAnsi="Arial"/>
          <w:b/>
          <w:color w:val="444444"/>
          <w:sz w:val="20"/>
        </w:rPr>
        <w:t>Brandso Group Limited</w:t>
      </w:r>
      <w:r>
        <w:rPr>
          <w:rFonts w:ascii="Arial" w:hAnsi="Arial"/>
          <w:color w:val="444444"/>
          <w:sz w:val="20"/>
        </w:rPr>
        <w:t xml:space="preserve">, company number 15970239, registered office Unit 6, 33 Hungerhill Road, Nottingham, England, NG3 4NB, </w:t>
      </w:r>
      <w:r>
        <w:rPr>
          <w:rFonts w:ascii="Arial" w:hAnsi="Arial"/>
          <w:b/>
          <w:color w:val="444444"/>
          <w:sz w:val="20"/>
        </w:rPr>
        <w:t>ICO</w:t>
      </w:r>
      <w:r>
        <w:rPr>
          <w:rFonts w:ascii="Arial" w:hAnsi="Arial"/>
          <w:color w:val="444444"/>
          <w:sz w:val="20"/>
        </w:rPr>
        <w:t xml:space="preserve"> registration number ZC142984.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supports safe, fair, consistent and commercially controlled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 It is not a substitute for independent legal, regulatory, awarding body,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, employment or clinical advice where a matter is complex, disputed or high risk.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policy sets out fair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>, marking, re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 and </w:t>
      </w:r>
      <w:r>
        <w:rPr>
          <w:rFonts w:ascii="Arial" w:hAnsi="Arial"/>
          <w:b/>
          <w:color w:val="444444"/>
          <w:sz w:val="20"/>
        </w:rPr>
        <w:t>appeal</w:t>
      </w:r>
      <w:r>
        <w:rPr>
          <w:rFonts w:ascii="Arial" w:hAnsi="Arial"/>
          <w:color w:val="444444"/>
          <w:sz w:val="20"/>
        </w:rPr>
        <w:t xml:space="preserve"> arrangements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s that include tests, observations, practical checks, reflective tasks, quizzes or other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 activities.</w:t>
      </w:r>
    </w:p>
    <w:p>
      <w:pPr>
        <w:pStyle w:val="Heading1"/>
      </w:pPr>
      <w:r>
        <w:t>2. Scope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applies to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and any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staff, trainers, contractors,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or approved partners involved in the relevant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activity. It should be read alongside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legal, data protection, customer service, finance, HR and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-related policy packs.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Knowledge quizzes and online tests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Trainer-marked written tasks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Practical demonstrations and observations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Employer-sponsored training assessments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Appeals about assessment outcomes or certificate refusal</w:t>
      </w:r>
    </w:p>
    <w:p>
      <w:pPr>
        <w:pStyle w:val="Heading1"/>
      </w:pPr>
      <w:r>
        <w:t>3. Policy statement and operating principles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must deliver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that is clear, honest, safe, accessible, commercially fair and appropriate to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audience. Training materials must not overstate qualifications, guarantees, legal effect, inspection outcomes, employment prospects or regulatory approval.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methods must match the course aims and be explained to learners.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Marking must be fair, consistent and evidence-based.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 must have a route to challenge an assessment decision.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Appeals must be handled by someone not directly responsible for the original decision where practicable.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records must be retained securely and not altered without an audit trail.</w:t>
      </w:r>
    </w:p>
    <w:p>
      <w:pPr>
        <w:pStyle w:val="Heading1"/>
      </w:pPr>
      <w:r>
        <w:t>4. Key risks and controls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Fairness risk: inconsistent marking between trainers.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Bias risk: assessment decisions may be influenced by irrelevant factors.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Evidence risk: appeal cannot be investigated if records are weak.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Competence risk: passing a short course may be mistaken for full workplace competence.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Conflict risk: employer pressure may influence learner outcomes.</w:t>
      </w:r>
    </w:p>
    <w:p>
      <w:pPr>
        <w:pStyle w:val="Heading1"/>
      </w:pPr>
      <w:r>
        <w:t>5.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Responsibility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Brandso Group Director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Approves the training governance framework, sets risk appetite and ensures ProCare Hub operates within Brandso Group standards.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ProCare Hub Service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Owns course delivery, learner experience, trainer allocation, quality checks, complaints, certificates and escalation.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Trainer / Assessor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Delivers training competently, marks assessments fairly, keeps records and reports safeguarding, malpractice, quality or conduct concerns.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Administrator / Support Team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Manages bookings, learner access, attendance records, certificates, enquiries, invoices and data updates.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Learner / Employer Client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Provides accurate information, follows joining instructions, participates honestly, raises support needs early and complies with course rules.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Data Protection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Advises on learner records, retention, privacy notices, data sharing, security and breach escalation.</w:t>
            </w:r>
          </w:p>
        </w:tc>
      </w:tr>
    </w:tbl>
    <w:p/>
    <w:p>
      <w:pPr>
        <w:pStyle w:val="Heading1"/>
      </w:pPr>
      <w:r>
        <w:t>6. Procedure</w:t>
      </w:r>
    </w:p>
    <w:p>
      <w:pPr>
        <w:pStyle w:val="Heading2"/>
      </w:pPr>
      <w:r>
        <w:t>Assessment design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Assessments should be proportionate to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level, learning outcomes and delivery method. Questions and tasks should avoid misleading wording and should be reviewed when content changes.</w:t>
      </w:r>
    </w:p>
    <w:p>
      <w:pPr>
        <w:pStyle w:val="Heading2"/>
      </w:pPr>
      <w:r>
        <w:t>Before assessment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 should be told what is assessed, what evidence is needed, pass mark or completion standard, permitted support, time limits, reassessment options and appeal route.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Reasonable adjustments should be considered before assessment where requested and appropriate.</w:t>
      </w:r>
    </w:p>
    <w:p>
      <w:pPr>
        <w:pStyle w:val="Heading2"/>
      </w:pPr>
      <w:r>
        <w:t>Marking and decisions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Assessors must mark against the stated criteria. Where an outcome is borderline, unusual or disputed, a second review should be considered. Trainers must not pass a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where evidence is insufficient.</w:t>
      </w:r>
    </w:p>
    <w:p>
      <w:pPr>
        <w:pStyle w:val="Heading2"/>
      </w:pPr>
      <w:r>
        <w:t>Appeal process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Appeals should be submitted in writing within the stated timescale, explaining the decision being challenged and why.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The appeal reviewer should consider the assessment evidence, course rules, reasonable adjustment records, learner communication and any trainer notes.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Possible outcomes include decision upheld, reassessment offered, mark amended, certificate issued, certificate refused or further investigation required.</w:t>
      </w:r>
    </w:p>
    <w:p>
      <w:pPr>
        <w:pStyle w:val="Heading2"/>
      </w:pPr>
      <w:r>
        <w:t>Final decision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The </w:t>
      </w:r>
      <w:r>
        <w:rPr>
          <w:rFonts w:ascii="Arial" w:hAnsi="Arial"/>
          <w:b/>
          <w:color w:val="444444"/>
          <w:sz w:val="20"/>
        </w:rPr>
        <w:t>appeal</w:t>
      </w:r>
      <w:r>
        <w:rPr>
          <w:rFonts w:ascii="Arial" w:hAnsi="Arial"/>
          <w:color w:val="444444"/>
          <w:sz w:val="20"/>
        </w:rPr>
        <w:t xml:space="preserve"> outcome should be confirmed in writing. Where external awarding body rules apply, those rules take priority and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should be directed to the relevant external </w:t>
      </w:r>
      <w:r>
        <w:rPr>
          <w:rFonts w:ascii="Arial" w:hAnsi="Arial"/>
          <w:b/>
          <w:color w:val="444444"/>
          <w:sz w:val="20"/>
        </w:rPr>
        <w:t>appeal</w:t>
      </w:r>
      <w:r>
        <w:rPr>
          <w:rFonts w:ascii="Arial" w:hAnsi="Arial"/>
          <w:color w:val="444444"/>
          <w:sz w:val="20"/>
        </w:rPr>
        <w:t xml:space="preserve"> route.</w:t>
      </w:r>
    </w:p>
    <w:p>
      <w:pPr>
        <w:pStyle w:val="Heading1"/>
      </w:pPr>
      <w:r>
        <w:t>7. Required records and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criteria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Assessment submissions or quiz logs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Marking record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Reasonable adjustment decisions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Appeal request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Appeal review notes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Outcome letter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 decision</w:t>
      </w:r>
    </w:p>
    <w:p>
      <w:pPr>
        <w:pStyle w:val="Heading1"/>
      </w:pPr>
      <w:r>
        <w:t>8. Monitoring, review and improvement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Assessment outcomes, re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 rates and </w:t>
      </w:r>
      <w:r>
        <w:rPr>
          <w:rFonts w:ascii="Arial" w:hAnsi="Arial"/>
          <w:b/>
          <w:color w:val="444444"/>
          <w:sz w:val="20"/>
        </w:rPr>
        <w:t>appeal</w:t>
      </w:r>
      <w:r>
        <w:rPr>
          <w:rFonts w:ascii="Arial" w:hAnsi="Arial"/>
          <w:color w:val="444444"/>
          <w:sz w:val="20"/>
        </w:rPr>
        <w:t xml:space="preserve">s will be reviewed to identify unclear materials, inconsistent marking or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needs for trainers.</w:t>
      </w:r>
    </w:p>
    <w:p>
      <w:pPr>
        <w:pStyle w:val="Heading1"/>
      </w:pPr>
      <w:r>
        <w:t>9. Related documents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Terms of Service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Privacy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Customer Service and Complaints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and Cancellation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Escalation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Document Control Policy</w:t>
      </w:r>
    </w:p>
    <w:p>
      <w:pPr>
        <w:pStyle w:val="Heading1"/>
      </w:pPr>
      <w:r>
        <w:t>10. Approval and version control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Approved by Simeon Ologeh on 10/06/2026. Version 1.0. The controlled copy is held by Brandso Group Limited.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80" w:bottom="936" w:left="1080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44444"/>
        <w:sz w:val="16"/>
      </w:rPr>
      <w:t xml:space="preserve">Brandso Group Limited | Company No. 15970239 | Approved: 10/06/2026 | Page </w:t>
    </w:r>
    <w:r>
      <w:fldChar w:fldCharType="begin"/>
      <w:instrText xml:space="preserve">PAGE</w:instrText>
      <w:fldChar w:fldCharType="end"/>
    </w:r>
    <w:r>
      <w:rPr>
        <w:rFonts w:ascii="Arial" w:hAnsi="Arial"/>
        <w:color w:val="444444"/>
        <w:sz w:val="16"/>
      </w:rPr>
      <w:t xml:space="preserve"> of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3925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creenshot 2026-06-06 1031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3925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444444"/>
        <w:sz w:val="16"/>
      </w:rPr>
      <w:t xml:space="preserve">   ProCare Hub Service Documents | ProCare Hub Assessment and Appeals Policy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 Black" w:hAnsi="Arial Black" w:eastAsia="Arial Black"/>
      <w:b/>
      <w:bCs/>
      <w:color w:val="00594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426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F27F0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 Black" w:hAnsi="Arial Black" w:eastAsia="Arial Black"/>
      <w:b/>
      <w:color w:val="142644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