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423160" cy="75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6-06-06 10312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509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spacing w:after="160"/>
      </w:pPr>
      <w:r>
        <w:t>ProCare Hub Trainer Code of Conduct</w:t>
      </w:r>
    </w:p>
    <w:p>
      <w:r>
        <w:rPr>
          <w:rFonts w:ascii="Arial" w:hAnsi="Arial"/>
          <w:color w:val="444444"/>
          <w:sz w:val="24"/>
        </w:rPr>
        <w:t>Professional standards for trainers, assessors and facilitators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title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Trainer Code of Conduct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Applies to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Hub, Brandso Group Limited, learners, employer clients, trainers, assessors, contractors and relevant Brandso subsidiaries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owner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Service Lead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Approved by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Simeon Ologeh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Approval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10/06/2026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Version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1.0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Review frequency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Annual, or earlier following legal, regulatory, safeguarding, course, platform or service change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Legal jurisdiction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England and Wales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Contact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info@brandso.co.uk | 0333 335 5919</w:t>
            </w:r>
          </w:p>
        </w:tc>
      </w:tr>
    </w:tbl>
    <w:p/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forms part of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Policy Library. It has been prepared for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, a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service operated by </w:t>
      </w:r>
      <w:r>
        <w:rPr>
          <w:rFonts w:ascii="Arial" w:hAnsi="Arial"/>
          <w:b/>
          <w:color w:val="444444"/>
          <w:sz w:val="20"/>
        </w:rPr>
        <w:t>Brandso Group Limited</w:t>
      </w:r>
      <w:r>
        <w:rPr>
          <w:rFonts w:ascii="Arial" w:hAnsi="Arial"/>
          <w:color w:val="444444"/>
          <w:sz w:val="20"/>
        </w:rPr>
        <w:t xml:space="preserve">, company number 15970239, registered office Unit 6, 33 Hungerhill Road, Nottingham, England, NG3 4NB, </w:t>
      </w:r>
      <w:r>
        <w:rPr>
          <w:rFonts w:ascii="Arial" w:hAnsi="Arial"/>
          <w:b/>
          <w:color w:val="444444"/>
          <w:sz w:val="20"/>
        </w:rPr>
        <w:t>ICO</w:t>
      </w:r>
      <w:r>
        <w:rPr>
          <w:rFonts w:ascii="Arial" w:hAnsi="Arial"/>
          <w:color w:val="444444"/>
          <w:sz w:val="20"/>
        </w:rPr>
        <w:t xml:space="preserve"> registration number ZC142984.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supports safe, fair, consistent and commercially controlled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delivery. It is not a substitute for independent legal, regulatory, awarding body,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, employment or clinical advice where a matter is complex, disputed or high risk.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code sets professional conduct standards for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trainers, assessors, facilitators, consultants and contractors delivering or supporting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>.</w:t>
      </w:r>
    </w:p>
    <w:p>
      <w:pPr>
        <w:pStyle w:val="Heading1"/>
      </w:pPr>
      <w:r>
        <w:t>2. Scope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applies to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and any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staff, trainers, contractors,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clients or approved partners involved in the relevant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activity. It should be read alongside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legal, data protection, customer service, finance, HR and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-related policy packs.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Employed, self-employed and contractor trainers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Assessors and course facilitators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Guest speakers and specialist contributors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Online, virtual, classroom and on-site training delivery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Interactions with learners, employer clients and Brandso Group staff</w:t>
      </w:r>
    </w:p>
    <w:p>
      <w:pPr>
        <w:pStyle w:val="Heading1"/>
      </w:pPr>
      <w:r>
        <w:t>3. Policy statement and operating principles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must deliver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that is clear, honest, safe, accessible, commercially fair and appropriate to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audience. Training materials must not overstate qualifications, guarantees, legal effect, inspection outcomes, employment prospects or regulatory approval.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Trainers must act professionally, safely, fairly and within their competence.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Training must be delivered from approved materials unless changes are authorised.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Trainers must not issue misleading advice, guarantee outcomes or act outside their role.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Safeguarding, discrimination, data protection and conduct concerns must be escalated promptly.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Trainers must avoid conflicts of interest and protect ProCare Hub materials and client information.</w:t>
      </w:r>
    </w:p>
    <w:p>
      <w:pPr>
        <w:pStyle w:val="Heading1"/>
      </w:pPr>
      <w:r>
        <w:t>4. Key risks and controls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Quality risk: inconsistent trainer delivery damages learner outcomes.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risk: trainers may receive sensitive disclosures.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Bias risk: unfair treatment or discriminatory language.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IP risk: trainers may reuse materials outside their licence.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Boundary risk: trainers may provide legal, clinical or employment advice without authority.</w:t>
      </w:r>
    </w:p>
    <w:p>
      <w:pPr>
        <w:pStyle w:val="Heading1"/>
      </w:pPr>
      <w:r>
        <w:t>5. Roles and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Role</w:t>
            </w:r>
          </w:p>
        </w:tc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Responsibility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Brandso Group Director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Approves the training governance framework, sets risk appetite and ensures ProCare Hub operates within Brandso Group standards.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ProCare Hub Service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Owns course delivery, learner experience, trainer allocation, quality checks, complaints, certificates and escalation.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Trainer / Assessor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Delivers training competently, marks assessments fairly, keeps records and reports safeguarding, malpractice, quality or conduct concerns.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Administrator / Support Team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Manages bookings, learner access, attendance records, certificates, enquiries, invoices and data updates.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Learner / Employer Client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Provides accurate information, follows joining instructions, participates honestly, raises support needs early and complies with course rules.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Data Protection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Advises on learner records, retention, privacy notices, data sharing, security and breach escalation.</w:t>
            </w:r>
          </w:p>
        </w:tc>
      </w:tr>
    </w:tbl>
    <w:p/>
    <w:p>
      <w:pPr>
        <w:pStyle w:val="Heading1"/>
      </w:pPr>
      <w:r>
        <w:t>6. Procedure</w:t>
      </w:r>
    </w:p>
    <w:p>
      <w:pPr>
        <w:pStyle w:val="Heading2"/>
      </w:pPr>
      <w:r>
        <w:t>Professional delivery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Prepare for sessions, arrive on time, use approved materials, check attendance, create a respectful learning environment and adapt delivery appropriately without lowering required standards.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Use inclusive language and avoid humiliating, discriminatory, judgemental or inappropriate comments.</w:t>
      </w:r>
    </w:p>
    <w:p>
      <w:pPr>
        <w:pStyle w:val="Heading2"/>
      </w:pPr>
      <w:r>
        <w:t>Competence and boundaries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Trainers must deliver only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>s they are competent to deliver. Where a question is outside their expertise, they should signpost, take advice or refer to the Service Lead rather than guessing.</w:t>
      </w:r>
    </w:p>
    <w:p>
      <w:pPr>
        <w:pStyle w:val="Heading2"/>
      </w:pPr>
      <w:r>
        <w:t>Assessment integrity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Trainers and assessors must apply 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 xml:space="preserve"> standards fairly, keep records, avoid favouritism and resist pressure to pass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>s without evidence.</w:t>
      </w:r>
    </w:p>
    <w:p>
      <w:pPr>
        <w:pStyle w:val="Heading2"/>
      </w:pPr>
      <w:r>
        <w:t>Safeguarding and conduct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Any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 xml:space="preserve"> concern, allegation, harassment, discriminatory incident,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distress, aggressive behaviour or serious complaint must be reported promptly using the appropriate escalation route.</w:t>
      </w:r>
    </w:p>
    <w:p>
      <w:pPr>
        <w:pStyle w:val="Heading2"/>
      </w:pPr>
      <w:r>
        <w:t>Confidentiality and intellectual property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Trainers must protect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information,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 information,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 materials, 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 xml:space="preserve"> content, login details and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intellectual property. Materials must not be copied, sold or reused without permission.</w:t>
      </w:r>
    </w:p>
    <w:p>
      <w:pPr>
        <w:pStyle w:val="Heading1"/>
      </w:pPr>
      <w:r>
        <w:t>7. Required records and evidence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Trainer agreement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Qualification/competence evidence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Session plan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Attendance register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 feedback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Incident/concern report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Quality observation record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Assessment record</w:t>
      </w:r>
    </w:p>
    <w:p>
      <w:pPr>
        <w:pStyle w:val="Heading1"/>
      </w:pPr>
      <w:r>
        <w:t>8. Monitoring, review and improvement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Trainer conduct will be monitored through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feedback, quality observations, complaint reviews, 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 xml:space="preserve"> sampling and periodic trainer meetings.</w:t>
      </w:r>
    </w:p>
    <w:p>
      <w:pPr>
        <w:pStyle w:val="Heading1"/>
      </w:pPr>
      <w:r>
        <w:t>9. Related documents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Terms of Service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Privacy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Protection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Customer Service and Complaints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Refund and Cancellation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Concern Escalation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Document Control Policy</w:t>
      </w:r>
    </w:p>
    <w:p>
      <w:pPr>
        <w:pStyle w:val="Heading1"/>
      </w:pPr>
      <w:r>
        <w:t>10. Approval and version control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Approved by Simeon Ologeh on 10/06/2026. Version 1.0. The controlled copy is held by Brandso Group Limited.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080" w:bottom="936" w:left="1080" w:header="403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44444"/>
        <w:sz w:val="16"/>
      </w:rPr>
      <w:t xml:space="preserve">Brandso Group Limited | Company No. 15970239 | Approved: 10/06/2026 | Page </w:t>
    </w:r>
    <w:r>
      <w:fldChar w:fldCharType="begin"/>
      <w:instrText xml:space="preserve">PAGE</w:instrText>
      <w:fldChar w:fldCharType="end"/>
    </w:r>
    <w:r>
      <w:rPr>
        <w:rFonts w:ascii="Arial" w:hAnsi="Arial"/>
        <w:color w:val="444444"/>
        <w:sz w:val="16"/>
      </w:rPr>
      <w:t xml:space="preserve"> of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17320" cy="43925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creenshot 2026-06-06 1031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439252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Arial" w:hAnsi="Arial"/>
        <w:color w:val="444444"/>
        <w:sz w:val="16"/>
      </w:rPr>
      <w:t xml:space="preserve">   ProCare Hub Service Documents | ProCare Hub Trainer Code of Conduct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 Black" w:hAnsi="Arial Black" w:eastAsia="Arial Black"/>
      <w:b/>
      <w:bCs/>
      <w:color w:val="00594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426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F27F0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 Black" w:hAnsi="Arial Black" w:eastAsia="Arial Black"/>
      <w:b/>
      <w:color w:val="142644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